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00" w:afterAutospacing="0"/>
        <w:ind w:left="0" w:right="0" w:firstLine="0"/>
        <w:jc w:val="both"/>
        <w:rPr>
          <w:rFonts w:hint="eastAsia" w:ascii="宋体" w:hAnsi="宋体" w:eastAsia="宋体" w:cs="宋体"/>
          <w:b w:val="0"/>
          <w:bCs w:val="0"/>
          <w:i w:val="0"/>
          <w:caps w:val="0"/>
          <w:color w:val="333333"/>
          <w:spacing w:val="10"/>
          <w:sz w:val="21"/>
          <w:szCs w:val="21"/>
        </w:rPr>
      </w:pPr>
      <w:r>
        <w:rPr>
          <w:rFonts w:hint="eastAsia" w:ascii="宋体" w:hAnsi="宋体" w:eastAsia="宋体" w:cs="宋体"/>
          <w:b w:val="0"/>
          <w:bCs w:val="0"/>
          <w:i w:val="0"/>
          <w:caps w:val="0"/>
          <w:color w:val="333333"/>
          <w:spacing w:val="10"/>
          <w:sz w:val="21"/>
          <w:szCs w:val="21"/>
          <w:shd w:val="clear" w:fill="FFFFFF"/>
        </w:rPr>
        <w:t>尊敬的用人单位：</w:t>
      </w:r>
    </w:p>
    <w:p>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了贯彻国家关于应对新型冠状病毒感染的肺炎疫情防控工作部署，我院暂停各类线下招聘活动，全面启动线上服务。为切实做好2020届毕业生就业工作，学院就业指导中心联合丁香人才举办“天津医科大学临床医学院2020年毕业生春季网络双选会”，搭建用人单位和高校毕业生线上双选交流平台，促进毕业生实现更加充分就业，帮助用人单位选贤纳才。</w:t>
      </w:r>
    </w:p>
    <w:p>
      <w:pPr>
        <w:spacing w:line="360" w:lineRule="auto"/>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2020年我院共有本科毕业生1724人。</w:t>
      </w:r>
    </w:p>
    <w:p>
      <w:pPr>
        <w:numPr>
          <w:ilvl w:val="0"/>
          <w:numId w:val="0"/>
        </w:numPr>
        <w:rPr>
          <w:rStyle w:val="5"/>
          <w:rFonts w:hint="eastAsia" w:ascii="宋体" w:hAnsi="宋体" w:eastAsia="宋体" w:cs="宋体"/>
          <w:b w:val="0"/>
          <w:bCs w:val="0"/>
          <w:i w:val="0"/>
          <w:caps w:val="0"/>
          <w:color w:val="333333"/>
          <w:spacing w:val="10"/>
          <w:sz w:val="21"/>
          <w:szCs w:val="21"/>
          <w:shd w:val="clear" w:fill="FFFFFF"/>
        </w:rPr>
      </w:pPr>
      <w:r>
        <w:rPr>
          <w:rStyle w:val="5"/>
          <w:rFonts w:hint="eastAsia" w:ascii="宋体" w:hAnsi="宋体" w:eastAsia="宋体" w:cs="宋体"/>
          <w:b w:val="0"/>
          <w:bCs w:val="0"/>
          <w:i w:val="0"/>
          <w:caps w:val="0"/>
          <w:color w:val="333333"/>
          <w:spacing w:val="10"/>
          <w:sz w:val="21"/>
          <w:szCs w:val="21"/>
          <w:shd w:val="clear" w:fill="FFFFFF"/>
          <w:lang w:val="en-US" w:eastAsia="zh-CN"/>
        </w:rPr>
        <w:t>一、</w:t>
      </w:r>
      <w:r>
        <w:rPr>
          <w:rStyle w:val="5"/>
          <w:rFonts w:hint="eastAsia" w:ascii="宋体" w:hAnsi="宋体" w:eastAsia="宋体" w:cs="宋体"/>
          <w:b w:val="0"/>
          <w:bCs w:val="0"/>
          <w:i w:val="0"/>
          <w:caps w:val="0"/>
          <w:color w:val="333333"/>
          <w:spacing w:val="10"/>
          <w:sz w:val="21"/>
          <w:szCs w:val="21"/>
          <w:shd w:val="clear" w:fill="FFFFFF"/>
        </w:rPr>
        <w:t>主办与协办单位：</w:t>
      </w:r>
    </w:p>
    <w:p>
      <w:pPr>
        <w:numPr>
          <w:ilvl w:val="0"/>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rPr>
        <w:t>主办单位：</w:t>
      </w:r>
      <w:r>
        <w:rPr>
          <w:rFonts w:hint="eastAsia" w:ascii="宋体" w:hAnsi="宋体" w:eastAsia="宋体" w:cs="宋体"/>
          <w:b w:val="0"/>
          <w:bCs w:val="0"/>
          <w:sz w:val="21"/>
          <w:szCs w:val="21"/>
          <w:lang w:val="en-US" w:eastAsia="zh-CN"/>
        </w:rPr>
        <w:t>天津医科大学临床医学院</w:t>
      </w:r>
    </w:p>
    <w:p>
      <w:pPr>
        <w:numPr>
          <w:ilvl w:val="0"/>
          <w:numId w:val="0"/>
        </w:numPr>
        <w:rPr>
          <w:rStyle w:val="5"/>
          <w:rFonts w:hint="eastAsia" w:ascii="宋体" w:hAnsi="宋体" w:eastAsia="宋体" w:cs="宋体"/>
          <w:b w:val="0"/>
          <w:bCs w:val="0"/>
          <w:i w:val="0"/>
          <w:caps w:val="0"/>
          <w:color w:val="333333"/>
          <w:spacing w:val="10"/>
          <w:sz w:val="21"/>
          <w:szCs w:val="21"/>
          <w:shd w:val="clear" w:fill="FFFFFF"/>
          <w:lang w:val="en-US" w:eastAsia="zh-CN"/>
        </w:rPr>
      </w:pPr>
      <w:r>
        <w:rPr>
          <w:rFonts w:hint="eastAsia" w:ascii="宋体" w:hAnsi="宋体" w:eastAsia="宋体" w:cs="宋体"/>
          <w:b w:val="0"/>
          <w:bCs w:val="0"/>
          <w:sz w:val="21"/>
          <w:szCs w:val="21"/>
        </w:rPr>
        <w:t>协办单位：</w:t>
      </w:r>
      <w:r>
        <w:rPr>
          <w:rFonts w:hint="eastAsia" w:ascii="宋体" w:hAnsi="宋体" w:eastAsia="宋体" w:cs="宋体"/>
          <w:b w:val="0"/>
          <w:bCs w:val="0"/>
          <w:sz w:val="21"/>
          <w:szCs w:val="21"/>
          <w:lang w:val="en-US" w:eastAsia="zh-CN"/>
        </w:rPr>
        <w:t>丁香园、丁香人才网</w:t>
      </w:r>
    </w:p>
    <w:p>
      <w:pPr>
        <w:numPr>
          <w:ilvl w:val="0"/>
          <w:numId w:val="0"/>
        </w:numPr>
        <w:ind w:left="730" w:leftChars="0"/>
        <w:rPr>
          <w:rStyle w:val="5"/>
          <w:rFonts w:hint="eastAsia" w:ascii="宋体" w:hAnsi="宋体" w:eastAsia="宋体" w:cs="宋体"/>
          <w:b w:val="0"/>
          <w:bCs w:val="0"/>
          <w:i w:val="0"/>
          <w:caps w:val="0"/>
          <w:color w:val="333333"/>
          <w:spacing w:val="10"/>
          <w:sz w:val="21"/>
          <w:szCs w:val="21"/>
          <w:shd w:val="clear" w:fill="FFFFFF"/>
          <w:lang w:val="en-US" w:eastAsia="zh-CN"/>
        </w:rPr>
      </w:pPr>
    </w:p>
    <w:p>
      <w:pPr>
        <w:numPr>
          <w:ilvl w:val="0"/>
          <w:numId w:val="0"/>
        </w:numPr>
        <w:rPr>
          <w:rFonts w:hint="eastAsia" w:ascii="宋体" w:hAnsi="宋体" w:eastAsia="宋体" w:cs="宋体"/>
          <w:b w:val="0"/>
          <w:bCs w:val="0"/>
          <w:sz w:val="21"/>
          <w:szCs w:val="21"/>
        </w:rPr>
      </w:pPr>
      <w:r>
        <w:rPr>
          <w:rStyle w:val="5"/>
          <w:rFonts w:hint="eastAsia" w:ascii="宋体" w:hAnsi="宋体" w:eastAsia="宋体" w:cs="宋体"/>
          <w:b w:val="0"/>
          <w:bCs w:val="0"/>
          <w:sz w:val="21"/>
          <w:szCs w:val="21"/>
          <w:lang w:val="en-US" w:eastAsia="zh-CN"/>
        </w:rPr>
        <w:t>二、</w:t>
      </w:r>
      <w:r>
        <w:rPr>
          <w:rStyle w:val="5"/>
          <w:rFonts w:hint="eastAsia" w:ascii="宋体" w:hAnsi="宋体" w:eastAsia="宋体" w:cs="宋体"/>
          <w:b w:val="0"/>
          <w:bCs w:val="0"/>
          <w:sz w:val="21"/>
          <w:szCs w:val="21"/>
        </w:rPr>
        <w:t>网络招聘会安排</w:t>
      </w:r>
      <w:r>
        <w:rPr>
          <w:rFonts w:hint="eastAsia" w:ascii="宋体" w:hAnsi="宋体" w:eastAsia="宋体" w:cs="宋体"/>
          <w:b w:val="0"/>
          <w:bCs w:val="0"/>
          <w:sz w:val="21"/>
          <w:szCs w:val="21"/>
        </w:rPr>
        <w:t>：</w:t>
      </w:r>
    </w:p>
    <w:p>
      <w:pPr>
        <w:numPr>
          <w:ilvl w:val="0"/>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rPr>
        <w:t>形式：网络招聘会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免费</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w:t>
      </w:r>
    </w:p>
    <w:p>
      <w:pPr>
        <w:numPr>
          <w:ilvl w:val="0"/>
          <w:numId w:val="0"/>
        </w:num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时间：2020年3月</w:t>
      </w:r>
      <w:r>
        <w:rPr>
          <w:rFonts w:hint="eastAsia" w:ascii="宋体" w:hAnsi="宋体" w:eastAsia="宋体" w:cs="宋体"/>
          <w:b w:val="0"/>
          <w:bCs w:val="0"/>
          <w:sz w:val="21"/>
          <w:szCs w:val="21"/>
          <w:lang w:val="en-US" w:eastAsia="zh-CN"/>
        </w:rPr>
        <w:t>25</w:t>
      </w:r>
      <w:r>
        <w:rPr>
          <w:rFonts w:hint="eastAsia" w:ascii="宋体" w:hAnsi="宋体" w:eastAsia="宋体" w:cs="宋体"/>
          <w:b w:val="0"/>
          <w:bCs w:val="0"/>
          <w:sz w:val="21"/>
          <w:szCs w:val="21"/>
        </w:rPr>
        <w:t>日</w:t>
      </w:r>
      <w:r>
        <w:rPr>
          <w:rFonts w:hint="eastAsia" w:ascii="宋体" w:hAnsi="宋体" w:eastAsia="宋体" w:cs="宋体"/>
          <w:b w:val="0"/>
          <w:bCs w:val="0"/>
          <w:sz w:val="21"/>
          <w:szCs w:val="21"/>
          <w:lang w:val="en-US" w:eastAsia="zh-CN"/>
        </w:rPr>
        <w:t>-2020年3月31日，报名截止时间3月22日</w:t>
      </w:r>
    </w:p>
    <w:p>
      <w:pPr>
        <w:numPr>
          <w:ilvl w:val="0"/>
          <w:numId w:val="0"/>
        </w:num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报名链接：</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"https://www.jobmd.cn/" </w:instrText>
      </w:r>
      <w:r>
        <w:rPr>
          <w:rFonts w:hint="eastAsia" w:ascii="宋体" w:hAnsi="宋体" w:eastAsia="宋体" w:cs="宋体"/>
          <w:b w:val="0"/>
          <w:bCs w:val="0"/>
          <w:sz w:val="21"/>
          <w:szCs w:val="21"/>
        </w:rPr>
        <w:fldChar w:fldCharType="separate"/>
      </w:r>
      <w:r>
        <w:rPr>
          <w:rStyle w:val="6"/>
          <w:rFonts w:hint="eastAsia" w:ascii="宋体" w:hAnsi="宋体" w:eastAsia="宋体" w:cs="宋体"/>
          <w:b w:val="0"/>
          <w:bCs w:val="0"/>
          <w:sz w:val="21"/>
          <w:szCs w:val="21"/>
        </w:rPr>
        <w:t>https://www.jobmd.cn/</w:t>
      </w:r>
      <w:r>
        <w:rPr>
          <w:rFonts w:hint="eastAsia" w:ascii="宋体" w:hAnsi="宋体" w:eastAsia="宋体" w:cs="宋体"/>
          <w:b w:val="0"/>
          <w:bCs w:val="0"/>
          <w:sz w:val="21"/>
          <w:szCs w:val="21"/>
        </w:rPr>
        <w:fldChar w:fldCharType="end"/>
      </w:r>
    </w:p>
    <w:p>
      <w:pPr>
        <w:numPr>
          <w:ilvl w:val="0"/>
          <w:numId w:val="0"/>
        </w:numPr>
        <w:ind w:firstLine="1050" w:firstLineChars="500"/>
        <w:rPr>
          <w:rFonts w:hint="eastAsia" w:ascii="宋体" w:hAnsi="宋体" w:eastAsia="宋体" w:cs="宋体"/>
          <w:b w:val="0"/>
          <w:bCs w:val="0"/>
          <w:sz w:val="21"/>
          <w:szCs w:val="21"/>
        </w:rPr>
      </w:pP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三、用人单位报名方式：</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1、电脑端打开报名链接：</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"https://www.jobmd.cn/" </w:instrText>
      </w:r>
      <w:r>
        <w:rPr>
          <w:rFonts w:hint="eastAsia" w:ascii="宋体" w:hAnsi="宋体" w:eastAsia="宋体" w:cs="宋体"/>
          <w:b w:val="0"/>
          <w:bCs w:val="0"/>
          <w:sz w:val="21"/>
          <w:szCs w:val="21"/>
        </w:rPr>
        <w:fldChar w:fldCharType="separate"/>
      </w:r>
      <w:r>
        <w:rPr>
          <w:rStyle w:val="6"/>
          <w:rFonts w:hint="eastAsia" w:ascii="宋体" w:hAnsi="宋体" w:eastAsia="宋体" w:cs="宋体"/>
          <w:b w:val="0"/>
          <w:bCs w:val="0"/>
          <w:sz w:val="21"/>
          <w:szCs w:val="21"/>
        </w:rPr>
        <w:t>https://www.jobmd.cn/</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点击企业注册。</w:t>
      </w:r>
    </w:p>
    <w:p>
      <w:pPr>
        <w:numPr>
          <w:ilvl w:val="0"/>
          <w:numId w:val="0"/>
        </w:numPr>
      </w:pPr>
      <w:r>
        <w:drawing>
          <wp:inline distT="0" distB="0" distL="114300" distR="114300">
            <wp:extent cx="5266690" cy="14351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1435100"/>
                    </a:xfrm>
                    <a:prstGeom prst="rect">
                      <a:avLst/>
                    </a:prstGeom>
                    <a:noFill/>
                    <a:ln>
                      <a:noFill/>
                    </a:ln>
                  </pic:spPr>
                </pic:pic>
              </a:graphicData>
            </a:graphic>
          </wp:inline>
        </w:drawing>
      </w:r>
    </w:p>
    <w:p>
      <w:pPr>
        <w:numPr>
          <w:ilvl w:val="0"/>
          <w:numId w:val="0"/>
        </w:numPr>
        <w:rPr>
          <w:rFonts w:hint="default"/>
          <w:b w:val="0"/>
          <w:bCs w:val="0"/>
          <w:color w:val="000000" w:themeColor="text1"/>
          <w:lang w:val="en-US" w:eastAsia="zh-CN"/>
          <w14:textFill>
            <w14:solidFill>
              <w14:schemeClr w14:val="tx1"/>
            </w14:solidFill>
          </w14:textFill>
        </w:rPr>
      </w:pPr>
      <w:r>
        <w:rPr>
          <w:rFonts w:hint="eastAsia"/>
          <w:lang w:val="en-US" w:eastAsia="zh-CN"/>
        </w:rPr>
        <w:t>2、点击企业注册后填写企业信息并</w:t>
      </w:r>
      <w:r>
        <w:rPr>
          <w:rFonts w:hint="eastAsia"/>
          <w:b/>
          <w:bCs/>
          <w:color w:val="FF0000"/>
          <w:lang w:val="en-US" w:eastAsia="zh-CN"/>
        </w:rPr>
        <w:t>上传营业执照等企业资质证明</w:t>
      </w:r>
    </w:p>
    <w:p>
      <w:pPr>
        <w:numPr>
          <w:ilvl w:val="0"/>
          <w:numId w:val="0"/>
        </w:numPr>
      </w:pPr>
      <w:r>
        <w:rPr>
          <w:rFonts w:hint="eastAsia"/>
          <w:lang w:val="en-US" w:eastAsia="zh-CN"/>
        </w:rPr>
        <w:t xml:space="preserve">       </w:t>
      </w:r>
      <w:r>
        <w:drawing>
          <wp:inline distT="0" distB="0" distL="114300" distR="114300">
            <wp:extent cx="3410585" cy="2923540"/>
            <wp:effectExtent l="0" t="0" r="571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410585" cy="2923540"/>
                    </a:xfrm>
                    <a:prstGeom prst="rect">
                      <a:avLst/>
                    </a:prstGeom>
                    <a:noFill/>
                    <a:ln>
                      <a:noFill/>
                    </a:ln>
                  </pic:spPr>
                </pic:pic>
              </a:graphicData>
            </a:graphic>
          </wp:inline>
        </w:drawing>
      </w:r>
    </w:p>
    <w:p>
      <w:pPr>
        <w:numPr>
          <w:ilvl w:val="0"/>
          <w:numId w:val="0"/>
        </w:numPr>
      </w:pPr>
    </w:p>
    <w:p>
      <w:pPr>
        <w:numPr>
          <w:ilvl w:val="0"/>
          <w:numId w:val="1"/>
        </w:numPr>
        <w:rPr>
          <w:rFonts w:hint="eastAsia"/>
          <w:lang w:val="en-US" w:eastAsia="zh-CN"/>
        </w:rPr>
      </w:pPr>
      <w:r>
        <w:rPr>
          <w:rFonts w:hint="eastAsia"/>
          <w:b/>
          <w:bCs/>
          <w:color w:val="FF0000"/>
          <w:lang w:val="en-US" w:eastAsia="zh-CN"/>
        </w:rPr>
        <w:t>填写联系方式和学校双选会专属邀请码</w:t>
      </w:r>
      <w:r>
        <w:rPr>
          <w:rFonts w:hint="eastAsia"/>
          <w:lang w:val="en-US" w:eastAsia="zh-CN"/>
        </w:rPr>
        <w:t>：</w:t>
      </w:r>
      <w:r>
        <w:rPr>
          <w:rFonts w:hint="eastAsia"/>
          <w:b/>
          <w:bCs/>
          <w:color w:val="FF0000"/>
          <w:sz w:val="40"/>
          <w:szCs w:val="48"/>
          <w:lang w:val="en-US" w:eastAsia="zh-CN"/>
        </w:rPr>
        <w:t>tylc</w:t>
      </w:r>
      <w:r>
        <w:rPr>
          <w:rFonts w:hint="eastAsia"/>
          <w:lang w:val="en-US" w:eastAsia="zh-CN"/>
        </w:rPr>
        <w:t>（工作人员需要1-2个工作日进行资质审核，审核结果会由短信、邮件形式进行通知）。</w:t>
      </w:r>
    </w:p>
    <w:p>
      <w:pPr>
        <w:numPr>
          <w:ilvl w:val="0"/>
          <w:numId w:val="0"/>
        </w:numPr>
        <w:rPr>
          <w:rFonts w:hint="eastAsia"/>
          <w:lang w:val="en-US" w:eastAsia="zh-CN"/>
        </w:rPr>
      </w:pPr>
    </w:p>
    <w:p>
      <w:pPr>
        <w:numPr>
          <w:ilvl w:val="0"/>
          <w:numId w:val="0"/>
        </w:numPr>
      </w:pPr>
      <w:r>
        <w:drawing>
          <wp:inline distT="0" distB="0" distL="114300" distR="114300">
            <wp:extent cx="4260215" cy="1954530"/>
            <wp:effectExtent l="0" t="0" r="698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4260215" cy="1954530"/>
                    </a:xfrm>
                    <a:prstGeom prst="rect">
                      <a:avLst/>
                    </a:prstGeom>
                    <a:noFill/>
                    <a:ln>
                      <a:noFill/>
                    </a:ln>
                  </pic:spPr>
                </pic:pic>
              </a:graphicData>
            </a:graphic>
          </wp:inline>
        </w:drawing>
      </w:r>
    </w:p>
    <w:p>
      <w:pPr>
        <w:numPr>
          <w:ilvl w:val="0"/>
          <w:numId w:val="0"/>
        </w:numPr>
      </w:pPr>
    </w:p>
    <w:p>
      <w:pPr>
        <w:numPr>
          <w:ilvl w:val="0"/>
          <w:numId w:val="1"/>
        </w:numPr>
        <w:ind w:left="0" w:leftChars="0" w:firstLine="0" w:firstLineChars="0"/>
        <w:rPr>
          <w:rFonts w:hint="eastAsia"/>
          <w:lang w:val="en-US" w:eastAsia="zh-CN"/>
        </w:rPr>
      </w:pPr>
      <w:r>
        <w:rPr>
          <w:rFonts w:hint="eastAsia"/>
          <w:lang w:val="en-US" w:eastAsia="zh-CN"/>
        </w:rPr>
        <w:t>审核完成后点击发布职位，填写招聘岗位详情即可发布岗位。</w:t>
      </w:r>
    </w:p>
    <w:p>
      <w:pPr>
        <w:numPr>
          <w:ilvl w:val="0"/>
          <w:numId w:val="0"/>
        </w:numPr>
        <w:ind w:leftChars="0"/>
        <w:rPr>
          <w:rFonts w:hint="eastAsia"/>
          <w:lang w:val="en-US" w:eastAsia="zh-CN"/>
        </w:rPr>
      </w:pPr>
    </w:p>
    <w:p>
      <w:pPr>
        <w:numPr>
          <w:ilvl w:val="0"/>
          <w:numId w:val="0"/>
        </w:numPr>
        <w:ind w:leftChars="0"/>
      </w:pPr>
      <w:r>
        <w:drawing>
          <wp:inline distT="0" distB="0" distL="114300" distR="114300">
            <wp:extent cx="3043555" cy="2113280"/>
            <wp:effectExtent l="0" t="0" r="444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3043555" cy="2113280"/>
                    </a:xfrm>
                    <a:prstGeom prst="rect">
                      <a:avLst/>
                    </a:prstGeom>
                    <a:noFill/>
                    <a:ln>
                      <a:noFill/>
                    </a:ln>
                  </pic:spPr>
                </pic:pic>
              </a:graphicData>
            </a:graphic>
          </wp:inline>
        </w:drawing>
      </w:r>
    </w:p>
    <w:p>
      <w:pPr>
        <w:numPr>
          <w:ilvl w:val="0"/>
          <w:numId w:val="0"/>
        </w:numPr>
        <w:ind w:leftChars="0"/>
      </w:pPr>
    </w:p>
    <w:p>
      <w:pPr>
        <w:numPr>
          <w:ilvl w:val="0"/>
          <w:numId w:val="2"/>
        </w:numPr>
        <w:ind w:leftChars="0"/>
        <w:rPr>
          <w:rFonts w:hint="eastAsia"/>
          <w:lang w:val="en-US" w:eastAsia="zh-CN"/>
        </w:rPr>
      </w:pPr>
      <w:r>
        <w:rPr>
          <w:rFonts w:hint="eastAsia"/>
          <w:lang w:val="en-US" w:eastAsia="zh-CN"/>
        </w:rPr>
        <w:t>发布完成后可在管理职位中对已发布岗位进行修改和下线。</w:t>
      </w:r>
    </w:p>
    <w:p>
      <w:pPr>
        <w:numPr>
          <w:ilvl w:val="0"/>
          <w:numId w:val="0"/>
        </w:numPr>
        <w:rPr>
          <w:rFonts w:hint="eastAsia"/>
          <w:lang w:val="en-US" w:eastAsia="zh-CN"/>
        </w:rPr>
      </w:pPr>
    </w:p>
    <w:p>
      <w:pPr>
        <w:numPr>
          <w:ilvl w:val="0"/>
          <w:numId w:val="0"/>
        </w:numPr>
      </w:pPr>
      <w:r>
        <w:drawing>
          <wp:inline distT="0" distB="0" distL="114300" distR="114300">
            <wp:extent cx="3117850" cy="1704340"/>
            <wp:effectExtent l="0" t="0" r="635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3117850" cy="1704340"/>
                    </a:xfrm>
                    <a:prstGeom prst="rect">
                      <a:avLst/>
                    </a:prstGeom>
                    <a:noFill/>
                    <a:ln>
                      <a:noFill/>
                    </a:ln>
                  </pic:spPr>
                </pic:pic>
              </a:graphicData>
            </a:graphic>
          </wp:inline>
        </w:drawing>
      </w:r>
    </w:p>
    <w:p>
      <w:pPr>
        <w:numPr>
          <w:ilvl w:val="0"/>
          <w:numId w:val="0"/>
        </w:numPr>
      </w:pPr>
      <w:r>
        <w:drawing>
          <wp:inline distT="0" distB="0" distL="114300" distR="114300">
            <wp:extent cx="5269230" cy="1754505"/>
            <wp:effectExtent l="0" t="0" r="127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5269230" cy="1754505"/>
                    </a:xfrm>
                    <a:prstGeom prst="rect">
                      <a:avLst/>
                    </a:prstGeom>
                    <a:noFill/>
                    <a:ln>
                      <a:noFill/>
                    </a:ln>
                  </pic:spPr>
                </pic:pic>
              </a:graphicData>
            </a:graphic>
          </wp:inline>
        </w:drawing>
      </w:r>
    </w:p>
    <w:p>
      <w:pPr>
        <w:numPr>
          <w:ilvl w:val="0"/>
          <w:numId w:val="0"/>
        </w:numPr>
        <w:rPr>
          <w:rFonts w:hint="default"/>
          <w:lang w:val="en-US" w:eastAsia="zh-CN"/>
        </w:rPr>
      </w:pPr>
    </w:p>
    <w:p>
      <w:pPr>
        <w:numPr>
          <w:ilvl w:val="0"/>
          <w:numId w:val="1"/>
        </w:numPr>
        <w:ind w:left="0" w:leftChars="0" w:firstLine="0" w:firstLineChars="0"/>
        <w:rPr>
          <w:rFonts w:hint="eastAsia"/>
          <w:lang w:val="en-US" w:eastAsia="zh-CN"/>
        </w:rPr>
      </w:pPr>
      <w:r>
        <w:rPr>
          <w:rFonts w:hint="eastAsia"/>
          <w:lang w:val="en-US" w:eastAsia="zh-CN"/>
        </w:rPr>
        <w:t>如未上传相关营业执照等资质证明，会在审核中拒绝通过，接下来由丁香人才工作人员进行沟通对接和资质审核。</w:t>
      </w:r>
    </w:p>
    <w:p>
      <w:pPr>
        <w:numPr>
          <w:ilvl w:val="0"/>
          <w:numId w:val="0"/>
        </w:numPr>
        <w:ind w:leftChars="0"/>
        <w:rPr>
          <w:rFonts w:hint="eastAsia"/>
          <w:lang w:val="en-US" w:eastAsia="zh-CN"/>
        </w:rPr>
      </w:pPr>
    </w:p>
    <w:p>
      <w:pPr>
        <w:numPr>
          <w:ilvl w:val="0"/>
          <w:numId w:val="0"/>
        </w:numPr>
        <w:ind w:leftChars="0"/>
        <w:rPr>
          <w:rFonts w:hint="default"/>
          <w:lang w:val="en-US" w:eastAsia="zh-CN"/>
        </w:rPr>
      </w:pPr>
      <w:r>
        <w:rPr>
          <w:rFonts w:hint="eastAsia"/>
          <w:lang w:val="en-US" w:eastAsia="zh-CN"/>
        </w:rPr>
        <w:t>6、</w:t>
      </w:r>
      <w:r>
        <w:rPr>
          <w:rStyle w:val="5"/>
          <w:rFonts w:ascii="微软雅黑" w:hAnsi="微软雅黑" w:eastAsia="微软雅黑" w:cs="微软雅黑"/>
          <w:b/>
          <w:i w:val="0"/>
          <w:caps w:val="0"/>
          <w:color w:val="FF0000"/>
          <w:spacing w:val="0"/>
          <w:sz w:val="21"/>
          <w:szCs w:val="21"/>
          <w:u w:val="none"/>
          <w:shd w:val="clear" w:fill="FFFFFF"/>
        </w:rPr>
        <w:t>对于已经注册丁香人才的企业，请联系您的丁香人才销售顾问进行报名。</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7、岗位发布完成后工作人员会将发布的岗位和企业添加至双选会专属页面，请耐心等待</w:t>
      </w:r>
    </w:p>
    <w:p>
      <w:pPr>
        <w:numPr>
          <w:ilvl w:val="0"/>
          <w:numId w:val="0"/>
        </w:numPr>
        <w:rPr>
          <w:rFonts w:hint="eastAsia"/>
          <w:lang w:val="en-US" w:eastAsia="zh-CN"/>
        </w:rPr>
      </w:pPr>
      <w:r>
        <w:rPr>
          <w:rFonts w:hint="eastAsia"/>
          <w:lang w:val="en-US" w:eastAsia="zh-CN"/>
        </w:rPr>
        <w:t>双选会上线后用热单位可在丁香人才官网企业后台查看并筛选简历。</w:t>
      </w:r>
    </w:p>
    <w:p>
      <w:pPr>
        <w:numPr>
          <w:ilvl w:val="0"/>
          <w:numId w:val="0"/>
        </w:numPr>
        <w:ind w:left="580" w:leftChars="0"/>
        <w:rPr>
          <w:rFonts w:hint="eastAsia"/>
          <w:lang w:val="en-US" w:eastAsia="zh-CN"/>
        </w:rPr>
      </w:pPr>
    </w:p>
    <w:p>
      <w:pPr>
        <w:numPr>
          <w:ilvl w:val="0"/>
          <w:numId w:val="3"/>
        </w:numPr>
        <w:rPr>
          <w:rFonts w:hint="eastAsia"/>
          <w:lang w:val="en-US" w:eastAsia="zh-CN"/>
        </w:rPr>
      </w:pPr>
      <w:r>
        <w:rPr>
          <w:rFonts w:hint="eastAsia"/>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学院</w:t>
      </w:r>
      <w:r>
        <w:rPr>
          <w:rFonts w:hint="eastAsia" w:asciiTheme="minorEastAsia" w:hAnsiTheme="minorEastAsia" w:eastAsiaTheme="minorEastAsia" w:cstheme="minorEastAsia"/>
          <w:color w:val="auto"/>
          <w:sz w:val="24"/>
          <w:szCs w:val="24"/>
          <w:lang w:val="en-US" w:eastAsia="zh-CN"/>
        </w:rPr>
        <w:t>联系人：张老师</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jyydlc@126.com</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丁香人才网医院机构咨询电话</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马经理</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13588436163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val="en-US" w:eastAsia="zh-CN"/>
        </w:rPr>
        <w:t>丁香人才网</w:t>
      </w:r>
      <w:r>
        <w:rPr>
          <w:rFonts w:hint="eastAsia" w:asciiTheme="minorEastAsia" w:hAnsiTheme="minorEastAsia" w:eastAsiaTheme="minorEastAsia" w:cstheme="minorEastAsia"/>
          <w:color w:val="auto"/>
          <w:sz w:val="24"/>
          <w:szCs w:val="24"/>
        </w:rPr>
        <w:t>药品</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生物制药等企业咨询电话</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毛经理</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15869154582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如用人单位有开展线上宣讲会等其他招聘需求，</w:t>
      </w:r>
      <w:r>
        <w:rPr>
          <w:rFonts w:hint="eastAsia" w:asciiTheme="minorEastAsia" w:hAnsiTheme="minorEastAsia" w:eastAsiaTheme="minorEastAsia" w:cstheme="minorEastAsia"/>
          <w:color w:val="auto"/>
          <w:sz w:val="24"/>
          <w:szCs w:val="24"/>
          <w:lang w:val="en-US" w:eastAsia="zh-CN"/>
        </w:rPr>
        <w:t>可</w:t>
      </w:r>
      <w:r>
        <w:rPr>
          <w:rFonts w:hint="eastAsia" w:asciiTheme="minorEastAsia" w:hAnsiTheme="minorEastAsia" w:cstheme="minorEastAsia"/>
          <w:color w:val="auto"/>
          <w:sz w:val="24"/>
          <w:szCs w:val="24"/>
          <w:lang w:val="en-US" w:eastAsia="zh-CN"/>
        </w:rPr>
        <w:t>添加天津医科大学临床医学院QQ：2377494631进行详谈。</w:t>
      </w:r>
    </w:p>
    <w:p>
      <w:pPr>
        <w:numPr>
          <w:ilvl w:val="0"/>
          <w:numId w:val="0"/>
        </w:numPr>
        <w:ind w:left="580" w:leftChars="0"/>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DB7116"/>
    <w:multiLevelType w:val="singleLevel"/>
    <w:tmpl w:val="E7DB7116"/>
    <w:lvl w:ilvl="0" w:tentative="0">
      <w:start w:val="4"/>
      <w:numFmt w:val="chineseCounting"/>
      <w:suff w:val="nothing"/>
      <w:lvlText w:val="%1、"/>
      <w:lvlJc w:val="left"/>
      <w:rPr>
        <w:rFonts w:hint="eastAsia"/>
      </w:rPr>
    </w:lvl>
  </w:abstractNum>
  <w:abstractNum w:abstractNumId="1">
    <w:nsid w:val="50E2E111"/>
    <w:multiLevelType w:val="singleLevel"/>
    <w:tmpl w:val="50E2E111"/>
    <w:lvl w:ilvl="0" w:tentative="0">
      <w:start w:val="3"/>
      <w:numFmt w:val="decimal"/>
      <w:suff w:val="nothing"/>
      <w:lvlText w:val="%1、"/>
      <w:lvlJc w:val="left"/>
    </w:lvl>
  </w:abstractNum>
  <w:abstractNum w:abstractNumId="2">
    <w:nsid w:val="63915D5B"/>
    <w:multiLevelType w:val="singleLevel"/>
    <w:tmpl w:val="63915D5B"/>
    <w:lvl w:ilvl="0" w:tentative="0">
      <w:start w:val="5"/>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0A3B"/>
    <w:rsid w:val="04965F98"/>
    <w:rsid w:val="04C0139A"/>
    <w:rsid w:val="11F53752"/>
    <w:rsid w:val="25293F36"/>
    <w:rsid w:val="2AA002E0"/>
    <w:rsid w:val="2AFE598F"/>
    <w:rsid w:val="2EF62696"/>
    <w:rsid w:val="31BB1073"/>
    <w:rsid w:val="357D7296"/>
    <w:rsid w:val="366771A3"/>
    <w:rsid w:val="3E0E2690"/>
    <w:rsid w:val="3E696FC9"/>
    <w:rsid w:val="49813F6E"/>
    <w:rsid w:val="4B4A2D87"/>
    <w:rsid w:val="50A04A4F"/>
    <w:rsid w:val="518E1BF6"/>
    <w:rsid w:val="550C6AF8"/>
    <w:rsid w:val="58BC1887"/>
    <w:rsid w:val="5A4439F9"/>
    <w:rsid w:val="5A507E21"/>
    <w:rsid w:val="5B8D1CEF"/>
    <w:rsid w:val="5F131C39"/>
    <w:rsid w:val="5F7C386D"/>
    <w:rsid w:val="61A66A61"/>
    <w:rsid w:val="675B1374"/>
    <w:rsid w:val="6AD81718"/>
    <w:rsid w:val="6BDC60A5"/>
    <w:rsid w:val="6C8064BC"/>
    <w:rsid w:val="718C5B80"/>
    <w:rsid w:val="726E0D8C"/>
    <w:rsid w:val="7D15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2020-02-13T07:28:00Z</dcterms:created>
  <dc:creator>DXY</dc:creator>
  <cp:lastModifiedBy>Administrator</cp:lastModifiedBy>
  <dcterms:modified xsi:type="dcterms:W3CDTF">2020-03-11T10:54:24Z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